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585" w:rsidRDefault="007C7585" w:rsidP="007C7585">
      <w:pPr>
        <w:jc w:val="center"/>
        <w:rPr>
          <w:b/>
          <w:bCs/>
        </w:rPr>
      </w:pPr>
    </w:p>
    <w:p w:rsidR="007C7585" w:rsidRDefault="007C7585" w:rsidP="007C7585">
      <w:pPr>
        <w:spacing w:line="276" w:lineRule="auto"/>
        <w:jc w:val="center"/>
        <w:rPr>
          <w:b/>
          <w:bCs/>
        </w:rPr>
      </w:pPr>
      <w:r>
        <w:rPr>
          <w:b/>
          <w:bCs/>
        </w:rPr>
        <w:t xml:space="preserve">TECHNICAL EXAMINATION FOR THE ISSUANCE OF  </w:t>
      </w:r>
    </w:p>
    <w:p w:rsidR="007C7585" w:rsidRDefault="007C7585" w:rsidP="007C7585">
      <w:pPr>
        <w:spacing w:line="276" w:lineRule="auto"/>
        <w:jc w:val="center"/>
        <w:rPr>
          <w:b/>
          <w:bCs/>
        </w:rPr>
      </w:pPr>
      <w:r>
        <w:rPr>
          <w:b/>
          <w:bCs/>
        </w:rPr>
        <w:t>AIRCRAFT MAINTENANCE LICENCE (AML)</w:t>
      </w:r>
    </w:p>
    <w:p w:rsidR="007C7585" w:rsidRPr="001F7E99" w:rsidRDefault="007C7585" w:rsidP="007C7585">
      <w:pPr>
        <w:rPr>
          <w:b/>
          <w:bCs/>
          <w:sz w:val="16"/>
          <w:szCs w:val="16"/>
        </w:rPr>
      </w:pPr>
    </w:p>
    <w:p w:rsidR="007C7585" w:rsidRDefault="007C7585" w:rsidP="007C7585">
      <w:pPr>
        <w:jc w:val="both"/>
      </w:pPr>
    </w:p>
    <w:p w:rsidR="007C7585" w:rsidRDefault="007C7585" w:rsidP="007C7585">
      <w:pPr>
        <w:spacing w:line="276" w:lineRule="auto"/>
      </w:pPr>
      <w:r>
        <w:t xml:space="preserve">Technical examination for the issuance of Aircraft Maintenance </w:t>
      </w:r>
      <w:proofErr w:type="spellStart"/>
      <w:r>
        <w:t>Licence</w:t>
      </w:r>
      <w:proofErr w:type="spellEnd"/>
      <w:r>
        <w:t xml:space="preserve"> will be held according to the following schedule.</w:t>
      </w:r>
    </w:p>
    <w:p w:rsidR="007C7585" w:rsidRPr="001F7E99" w:rsidRDefault="007C7585" w:rsidP="007C7585">
      <w:pPr>
        <w:spacing w:line="276" w:lineRule="auto"/>
        <w:rPr>
          <w:sz w:val="16"/>
          <w:szCs w:val="16"/>
        </w:rPr>
      </w:pPr>
    </w:p>
    <w:p w:rsidR="007C7585" w:rsidRPr="00F34BAA" w:rsidRDefault="007C7585" w:rsidP="007C7585">
      <w:pPr>
        <w:spacing w:line="276" w:lineRule="auto"/>
        <w:jc w:val="both"/>
        <w:rPr>
          <w:u w:val="single"/>
        </w:rPr>
      </w:pPr>
      <w:r>
        <w:t xml:space="preserve">Relevant application Form No: CAA/PL/E/09 may be collected from the Civil Aviation Authority of Sri Lanka or downloaded from the CAA Website at </w:t>
      </w:r>
      <w:r w:rsidRPr="00F34BAA">
        <w:rPr>
          <w:u w:val="single"/>
        </w:rPr>
        <w:t>www.caa.lk.</w:t>
      </w:r>
    </w:p>
    <w:p w:rsidR="007C7585" w:rsidRPr="001F7E99" w:rsidRDefault="007C7585" w:rsidP="007C7585">
      <w:pPr>
        <w:jc w:val="both"/>
        <w:rPr>
          <w:sz w:val="16"/>
          <w:szCs w:val="16"/>
        </w:rPr>
      </w:pPr>
    </w:p>
    <w:p w:rsidR="007C7585" w:rsidRDefault="007C7585" w:rsidP="007C7585">
      <w:pPr>
        <w:spacing w:line="276" w:lineRule="auto"/>
        <w:jc w:val="both"/>
      </w:pPr>
      <w:r>
        <w:t xml:space="preserve">Duly completed applications with a copy of NIC or passport should be addressed to Director (Training Organization &amp; Personnel Licensing) of Civil Aviation Authority of Sri Lanka. </w:t>
      </w:r>
    </w:p>
    <w:p w:rsidR="007C7585" w:rsidRDefault="007C7585" w:rsidP="007C7585">
      <w:pPr>
        <w:spacing w:line="276" w:lineRule="auto"/>
        <w:jc w:val="both"/>
      </w:pPr>
    </w:p>
    <w:p w:rsidR="007C7585" w:rsidRDefault="007C7585" w:rsidP="007C7585">
      <w:pPr>
        <w:spacing w:line="276" w:lineRule="auto"/>
        <w:jc w:val="both"/>
      </w:pPr>
      <w:r>
        <w:t xml:space="preserve">Applications can be submitted from 9.00 AM to 3.00 PM to Examination Centre (CAASL </w:t>
      </w:r>
      <w:proofErr w:type="spellStart"/>
      <w:r>
        <w:t>Katunayake</w:t>
      </w:r>
      <w:proofErr w:type="spellEnd"/>
      <w:proofErr w:type="gramStart"/>
      <w:r>
        <w:t>) .</w:t>
      </w:r>
      <w:proofErr w:type="gramEnd"/>
      <w:r>
        <w:t xml:space="preserve"> Facility is also available for online payments. Applications will be accepted form </w:t>
      </w:r>
      <w:r w:rsidR="00457401">
        <w:t>12.05.2023 to 12.06</w:t>
      </w:r>
      <w:r>
        <w:t>.202</w:t>
      </w:r>
      <w:bookmarkStart w:id="0" w:name="_GoBack"/>
      <w:bookmarkEnd w:id="0"/>
      <w:r>
        <w:t xml:space="preserve">3. </w:t>
      </w:r>
    </w:p>
    <w:p w:rsidR="007C7585" w:rsidRDefault="007C7585" w:rsidP="007C7585">
      <w:pPr>
        <w:jc w:val="both"/>
      </w:pPr>
    </w:p>
    <w:p w:rsidR="007C7585" w:rsidRDefault="007C7585" w:rsidP="007C7585">
      <w:pPr>
        <w:jc w:val="both"/>
        <w:rPr>
          <w:b/>
          <w:bCs/>
        </w:rPr>
      </w:pPr>
      <w:r>
        <w:rPr>
          <w:b/>
          <w:bCs/>
        </w:rPr>
        <w:t xml:space="preserve"> Examination Schedule          Modules                            Syllabus</w:t>
      </w:r>
    </w:p>
    <w:p w:rsidR="007C7585" w:rsidRDefault="007C7585" w:rsidP="007C7585">
      <w:pPr>
        <w:jc w:val="both"/>
        <w:rPr>
          <w:b/>
          <w:bCs/>
        </w:rPr>
      </w:pPr>
    </w:p>
    <w:p w:rsidR="007C7585" w:rsidRDefault="007C7585" w:rsidP="007C7585">
      <w:pPr>
        <w:jc w:val="both"/>
        <w:rPr>
          <w:noProof/>
          <w:lang w:bidi="si-LK"/>
        </w:rPr>
      </w:pPr>
      <w:r>
        <w:rPr>
          <w:noProof/>
          <w:lang w:bidi="ta-IN"/>
        </w:rPr>
        <mc:AlternateContent>
          <mc:Choice Requires="wps">
            <w:drawing>
              <wp:anchor distT="0" distB="0" distL="114300" distR="114300" simplePos="0" relativeHeight="251659264" behindDoc="0" locked="0" layoutInCell="1" allowOverlap="1">
                <wp:simplePos x="0" y="0"/>
                <wp:positionH relativeFrom="column">
                  <wp:posOffset>3399155</wp:posOffset>
                </wp:positionH>
                <wp:positionV relativeFrom="paragraph">
                  <wp:posOffset>99695</wp:posOffset>
                </wp:positionV>
                <wp:extent cx="182245" cy="1057275"/>
                <wp:effectExtent l="8255" t="11430" r="9525" b="762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 cy="1057275"/>
                        </a:xfrm>
                        <a:prstGeom prst="rightBrace">
                          <a:avLst>
                            <a:gd name="adj1" fmla="val 483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5C8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67.65pt;margin-top:7.85pt;width:14.3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LgwIAADAFAAAOAAAAZHJzL2Uyb0RvYy54bWysVG1v0zAQ/o7Ef7D8vcvLkq2Nlk6jaRHS&#10;gInBD3BtpzE4drDdphviv3N20tKyLwiRD46duzx3z91zvrndtxLtuLFCqxInFzFGXFHNhNqU+Mvn&#10;1WSKkXVEMSK14iV+4hbfzl+/uum7gqe60ZJxgwBE2aLvStw41xVRZGnDW2IvdMcVGGttWuLgaDYR&#10;M6QH9FZGaRxfRb02rDOacmvhazUY8Tzg1zWn7mNdW+6QLDHk5sJqwrr2azS/IcXGkK4RdEyD/EMW&#10;LREKgh6hKuII2hrxAqoV1Gira3dBdRvpuhaUBw7AJon/YPPYkI4HLlAc2x3LZP8fLP2wezBIMOgd&#10;Roq00KJPYtM49MYQylHiC9R3tgC/x+7BeIq2u9f0mwVDdGbxBws+aN2/1wyAyNbpUJR9bVr/J9BF&#10;+1D7p2Pt+d4hCh+TaZpmOUYUTEmcX6fXuY8dkeLwd2ese8t1i/ymxManGbIMMcju3rrQATbyIOwr&#10;cKpbCQ3dEYmy6SUEGBp+4pOe+uQxPGPcEREyOET28EqvhJQBRSrUl3iWp3nIwGopmDeGIpnNeiEN&#10;gsBANTwj7Jmb0VvFAljDCVuOe0eEHPYQXCqPB2Ua+fmCBWX9mMWz5XQ5zSZZerWcZHFVTe5Wi2xy&#10;tUqu8+qyWiyq5KdPLcmKRjDGlc/uoPIk+zsVjfM26POo8zMW9pTsKjwvyUbnaYTWApfDO7ALgvIa&#10;GkS31uwJ9GT0MLZwzcCm0eYZox5GtsT2+5YYjpF8p2AmZkmW+RkPhwwkBAdzalmfWoiiAFVih9Gw&#10;XbjhXth2QVp+IoaG34GOa+G8Gr3Gh6zGA4xlYDBeIX7uT8/B6/dFN/8FAAD//wMAUEsDBBQABgAI&#10;AAAAIQAEb63X4AAAAAoBAAAPAAAAZHJzL2Rvd25yZXYueG1sTI9LT8MwEITvSPwHa5G4UYeElCrE&#10;qQqICw8hSiXEzYm3cYQfke024d+znOC4M59mZ+r1bA07YoiDdwIuFxkwdJ1Xg+sF7N4fLlbAYpJO&#10;SeMdCvjGCOvm9KSWlfKTe8PjNvWMQlyspACd0lhxHjuNVsaFH9GRt/fBykRn6LkKcqJwa3ieZUtu&#10;5eDog5Yj3mnsvrYHK2D/qQv/+Hz/1Nrw8bIzt5vXduqFOD+bNzfAEs7pD4bf+lQdGurU+oNTkRkB&#10;ZVEWhJJRXgMjoFxe0biWhFWeA29q/n9C8wMAAP//AwBQSwECLQAUAAYACAAAACEAtoM4kv4AAADh&#10;AQAAEwAAAAAAAAAAAAAAAAAAAAAAW0NvbnRlbnRfVHlwZXNdLnhtbFBLAQItABQABgAIAAAAIQA4&#10;/SH/1gAAAJQBAAALAAAAAAAAAAAAAAAAAC8BAABfcmVscy8ucmVsc1BLAQItABQABgAIAAAAIQA+&#10;jR0LgwIAADAFAAAOAAAAAAAAAAAAAAAAAC4CAABkcnMvZTJvRG9jLnhtbFBLAQItABQABgAIAAAA&#10;IQAEb63X4AAAAAoBAAAPAAAAAAAAAAAAAAAAAN0EAABkcnMvZG93bnJldi54bWxQSwUGAAAAAAQA&#10;BADzAAAA6gUAAAAA&#10;"/>
            </w:pict>
          </mc:Fallback>
        </mc:AlternateContent>
      </w:r>
      <w:r w:rsidR="00A54786">
        <w:rPr>
          <w:noProof/>
          <w:lang w:bidi="si-LK"/>
        </w:rPr>
        <w:t>25</w:t>
      </w:r>
      <w:r w:rsidR="00A54786" w:rsidRPr="00A54786">
        <w:rPr>
          <w:noProof/>
          <w:vertAlign w:val="superscript"/>
          <w:lang w:bidi="si-LK"/>
        </w:rPr>
        <w:t>th</w:t>
      </w:r>
      <w:r w:rsidR="00A54786">
        <w:rPr>
          <w:noProof/>
          <w:lang w:bidi="si-LK"/>
        </w:rPr>
        <w:t xml:space="preserve"> July</w:t>
      </w:r>
      <w:r>
        <w:rPr>
          <w:noProof/>
          <w:lang w:bidi="si-LK"/>
        </w:rPr>
        <w:t xml:space="preserve"> 2023</w:t>
      </w:r>
      <w:r>
        <w:tab/>
        <w:t xml:space="preserve">     </w:t>
      </w:r>
      <w:r>
        <w:tab/>
      </w:r>
      <w:r w:rsidR="00A54786">
        <w:tab/>
      </w:r>
      <w:r w:rsidRPr="004F26CB">
        <w:t>11</w:t>
      </w:r>
      <w:proofErr w:type="gramStart"/>
      <w:r w:rsidRPr="004F26CB">
        <w:t>,12,13,14,15,16</w:t>
      </w:r>
      <w:proofErr w:type="gramEnd"/>
    </w:p>
    <w:p w:rsidR="007C7585" w:rsidRDefault="007C7585" w:rsidP="007C7585">
      <w:pPr>
        <w:jc w:val="both"/>
      </w:pPr>
    </w:p>
    <w:p w:rsidR="007C7585" w:rsidRDefault="00A54786" w:rsidP="007C7585">
      <w:pPr>
        <w:jc w:val="both"/>
      </w:pPr>
      <w:r>
        <w:rPr>
          <w:noProof/>
          <w:lang w:bidi="si-LK"/>
        </w:rPr>
        <w:t>26</w:t>
      </w:r>
      <w:r w:rsidRPr="00A54786">
        <w:rPr>
          <w:noProof/>
          <w:vertAlign w:val="superscript"/>
          <w:lang w:bidi="si-LK"/>
        </w:rPr>
        <w:t>th</w:t>
      </w:r>
      <w:r>
        <w:rPr>
          <w:noProof/>
          <w:lang w:bidi="si-LK"/>
        </w:rPr>
        <w:t xml:space="preserve"> July</w:t>
      </w:r>
      <w:r w:rsidR="007C7585">
        <w:rPr>
          <w:noProof/>
          <w:lang w:bidi="si-LK"/>
        </w:rPr>
        <w:t xml:space="preserve"> 2023</w:t>
      </w:r>
      <w:r w:rsidR="007C7585">
        <w:t xml:space="preserve">  </w:t>
      </w:r>
      <w:r w:rsidR="007C7585">
        <w:tab/>
      </w:r>
      <w:r w:rsidR="007C7585">
        <w:tab/>
      </w:r>
      <w:r w:rsidR="007C7585" w:rsidRPr="004F26CB">
        <w:t>01, 02,</w:t>
      </w:r>
      <w:r w:rsidR="007C7585">
        <w:t xml:space="preserve"> </w:t>
      </w:r>
      <w:r w:rsidR="007C7585" w:rsidRPr="004F26CB">
        <w:t>03,</w:t>
      </w:r>
      <w:r w:rsidR="007C7585">
        <w:t xml:space="preserve"> </w:t>
      </w:r>
      <w:r w:rsidR="007C7585" w:rsidRPr="004F26CB">
        <w:t>04,</w:t>
      </w:r>
      <w:r w:rsidR="007C7585">
        <w:t xml:space="preserve">                                       </w:t>
      </w:r>
    </w:p>
    <w:p w:rsidR="007C7585" w:rsidRPr="004F26CB" w:rsidRDefault="007C7585" w:rsidP="007C7585">
      <w:pPr>
        <w:tabs>
          <w:tab w:val="left" w:pos="5811"/>
        </w:tabs>
        <w:jc w:val="both"/>
      </w:pPr>
      <w:r>
        <w:tab/>
        <w:t>As per IS 066</w:t>
      </w:r>
    </w:p>
    <w:p w:rsidR="007C7585" w:rsidRDefault="00A54786" w:rsidP="007C7585">
      <w:pPr>
        <w:jc w:val="both"/>
        <w:rPr>
          <w:noProof/>
          <w:lang w:bidi="si-LK"/>
        </w:rPr>
      </w:pPr>
      <w:r>
        <w:rPr>
          <w:noProof/>
          <w:lang w:bidi="si-LK"/>
        </w:rPr>
        <w:t>27</w:t>
      </w:r>
      <w:r w:rsidRPr="00A54786">
        <w:rPr>
          <w:noProof/>
          <w:vertAlign w:val="superscript"/>
          <w:lang w:bidi="si-LK"/>
        </w:rPr>
        <w:t>th</w:t>
      </w:r>
      <w:r>
        <w:rPr>
          <w:noProof/>
          <w:lang w:bidi="si-LK"/>
        </w:rPr>
        <w:t xml:space="preserve"> July 2023</w:t>
      </w:r>
      <w:r w:rsidR="007C7585">
        <w:tab/>
      </w:r>
      <w:r w:rsidR="007C7585">
        <w:tab/>
      </w:r>
      <w:r>
        <w:tab/>
      </w:r>
      <w:r w:rsidR="007C7585" w:rsidRPr="004F26CB">
        <w:t>07,</w:t>
      </w:r>
      <w:r w:rsidR="007C7585">
        <w:t xml:space="preserve"> </w:t>
      </w:r>
      <w:r w:rsidR="007C7585" w:rsidRPr="004F26CB">
        <w:t>09,</w:t>
      </w:r>
      <w:r w:rsidR="007C7585">
        <w:t xml:space="preserve"> </w:t>
      </w:r>
      <w:r w:rsidR="007C7585" w:rsidRPr="004F26CB">
        <w:t>10</w:t>
      </w:r>
    </w:p>
    <w:p w:rsidR="007C7585" w:rsidRDefault="007C7585" w:rsidP="007C7585">
      <w:pPr>
        <w:jc w:val="both"/>
      </w:pPr>
    </w:p>
    <w:p w:rsidR="007C7585" w:rsidRDefault="00A54786" w:rsidP="007C7585">
      <w:pPr>
        <w:jc w:val="both"/>
      </w:pPr>
      <w:r>
        <w:rPr>
          <w:noProof/>
          <w:lang w:bidi="si-LK"/>
        </w:rPr>
        <w:t>28</w:t>
      </w:r>
      <w:r w:rsidRPr="00A54786">
        <w:rPr>
          <w:noProof/>
          <w:vertAlign w:val="superscript"/>
          <w:lang w:bidi="si-LK"/>
        </w:rPr>
        <w:t>th</w:t>
      </w:r>
      <w:r>
        <w:rPr>
          <w:noProof/>
          <w:lang w:bidi="si-LK"/>
        </w:rPr>
        <w:t xml:space="preserve"> July 2023</w:t>
      </w:r>
      <w:r w:rsidR="007C7585">
        <w:tab/>
        <w:t xml:space="preserve">     </w:t>
      </w:r>
      <w:r w:rsidR="007C7585">
        <w:tab/>
      </w:r>
      <w:r>
        <w:tab/>
      </w:r>
      <w:r w:rsidR="007C7585">
        <w:t>17, 05, 06, 08</w:t>
      </w:r>
    </w:p>
    <w:p w:rsidR="007C7585" w:rsidRPr="001F7E99" w:rsidRDefault="007C7585" w:rsidP="007C7585">
      <w:pPr>
        <w:jc w:val="both"/>
        <w:rPr>
          <w:sz w:val="18"/>
          <w:szCs w:val="18"/>
        </w:rPr>
      </w:pPr>
    </w:p>
    <w:p w:rsidR="007C7585" w:rsidRDefault="007C7585" w:rsidP="007C7585">
      <w:pPr>
        <w:spacing w:line="276" w:lineRule="auto"/>
        <w:jc w:val="both"/>
      </w:pPr>
    </w:p>
    <w:p w:rsidR="007C7585" w:rsidRDefault="007C7585" w:rsidP="007C7585">
      <w:pPr>
        <w:jc w:val="both"/>
      </w:pPr>
    </w:p>
    <w:p w:rsidR="007C7585" w:rsidRDefault="007C7585" w:rsidP="007C7585">
      <w:pPr>
        <w:spacing w:line="276" w:lineRule="auto"/>
        <w:jc w:val="both"/>
      </w:pPr>
      <w:r>
        <w:t xml:space="preserve">Applicants are advised to refer IS 66 for full details, syllabus and the list of ATA chapters relevant to each module and experience requirements (which is available at the Civil Aviation Authority Technical Library, and in the CAA Website, referred above) to obtain the </w:t>
      </w:r>
      <w:proofErr w:type="spellStart"/>
      <w:r>
        <w:t>licence</w:t>
      </w:r>
      <w:proofErr w:type="spellEnd"/>
      <w:r>
        <w:t xml:space="preserve">.     </w:t>
      </w:r>
    </w:p>
    <w:p w:rsidR="007C7585" w:rsidRPr="001F7E99" w:rsidRDefault="007C7585" w:rsidP="007C7585">
      <w:pPr>
        <w:jc w:val="both"/>
        <w:rPr>
          <w:sz w:val="18"/>
          <w:szCs w:val="18"/>
        </w:rPr>
      </w:pPr>
    </w:p>
    <w:p w:rsidR="007C7585" w:rsidRDefault="007C7585" w:rsidP="007C7585">
      <w:pPr>
        <w:spacing w:line="276" w:lineRule="auto"/>
        <w:jc w:val="both"/>
      </w:pPr>
      <w:r>
        <w:t xml:space="preserve">The venue date and time of the examination with names of the candidates permitted to sit the exam will be published </w:t>
      </w:r>
      <w:proofErr w:type="gramStart"/>
      <w:r>
        <w:t>in  CAASL</w:t>
      </w:r>
      <w:proofErr w:type="gramEnd"/>
      <w:r>
        <w:t xml:space="preserve"> website (</w:t>
      </w:r>
      <w:hyperlink r:id="rId4" w:history="1">
        <w:r w:rsidRPr="006B189E">
          <w:rPr>
            <w:rStyle w:val="Hyperlink"/>
          </w:rPr>
          <w:t>www.caa.lk</w:t>
        </w:r>
      </w:hyperlink>
      <w:r>
        <w:t>) .</w:t>
      </w:r>
    </w:p>
    <w:p w:rsidR="007C7585" w:rsidRDefault="007C7585" w:rsidP="007C7585">
      <w:pPr>
        <w:spacing w:line="276" w:lineRule="auto"/>
        <w:jc w:val="both"/>
      </w:pPr>
    </w:p>
    <w:p w:rsidR="007C7585" w:rsidRDefault="007C7585" w:rsidP="007C7585">
      <w:pPr>
        <w:spacing w:line="276" w:lineRule="auto"/>
        <w:jc w:val="both"/>
      </w:pPr>
      <w:r>
        <w:t>Health guidelines and established rules and procedures relating to conduct of written examinations in Sri Lanka will be applicable for the above mentioned examination and not adherence to them will result in cancellation of the result of the applicant.</w:t>
      </w:r>
    </w:p>
    <w:p w:rsidR="007C7585" w:rsidRPr="001F7E99" w:rsidRDefault="007C7585" w:rsidP="007C7585">
      <w:pPr>
        <w:spacing w:line="276" w:lineRule="auto"/>
        <w:jc w:val="both"/>
        <w:rPr>
          <w:sz w:val="14"/>
          <w:szCs w:val="14"/>
        </w:rPr>
      </w:pPr>
    </w:p>
    <w:p w:rsidR="007C7585" w:rsidRPr="001F7E99" w:rsidRDefault="007C7585" w:rsidP="007C7585">
      <w:pPr>
        <w:spacing w:line="276" w:lineRule="auto"/>
        <w:jc w:val="both"/>
        <w:rPr>
          <w:b/>
          <w:bCs/>
          <w:sz w:val="14"/>
          <w:szCs w:val="14"/>
        </w:rPr>
      </w:pPr>
    </w:p>
    <w:p w:rsidR="007C7585" w:rsidRDefault="007C7585" w:rsidP="007C7585">
      <w:pPr>
        <w:spacing w:line="276" w:lineRule="auto"/>
        <w:jc w:val="both"/>
        <w:rPr>
          <w:b/>
          <w:bCs/>
        </w:rPr>
      </w:pPr>
    </w:p>
    <w:tbl>
      <w:tblPr>
        <w:tblpPr w:leftFromText="180" w:rightFromText="180" w:vertAnchor="text" w:horzAnchor="page" w:tblpX="4796" w:tblpY="1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355"/>
      </w:tblGrid>
      <w:tr w:rsidR="007C7585" w:rsidTr="00ED4659">
        <w:trPr>
          <w:trHeight w:val="620"/>
        </w:trPr>
        <w:tc>
          <w:tcPr>
            <w:tcW w:w="2358" w:type="dxa"/>
            <w:vAlign w:val="bottom"/>
          </w:tcPr>
          <w:p w:rsidR="007C7585" w:rsidRPr="00A947A2" w:rsidRDefault="007C7585" w:rsidP="00ED4659">
            <w:pPr>
              <w:jc w:val="center"/>
              <w:rPr>
                <w:b/>
                <w:bCs/>
              </w:rPr>
            </w:pPr>
          </w:p>
          <w:p w:rsidR="007C7585" w:rsidRPr="00A947A2" w:rsidRDefault="007C7585" w:rsidP="00ED4659">
            <w:pPr>
              <w:jc w:val="center"/>
              <w:rPr>
                <w:b/>
                <w:bCs/>
              </w:rPr>
            </w:pPr>
            <w:r w:rsidRPr="00A947A2">
              <w:rPr>
                <w:b/>
                <w:bCs/>
              </w:rPr>
              <w:t>Category</w:t>
            </w:r>
          </w:p>
          <w:p w:rsidR="007C7585" w:rsidRPr="00A947A2" w:rsidRDefault="007C7585" w:rsidP="00ED4659">
            <w:pPr>
              <w:jc w:val="center"/>
              <w:rPr>
                <w:b/>
                <w:bCs/>
              </w:rPr>
            </w:pPr>
          </w:p>
        </w:tc>
        <w:tc>
          <w:tcPr>
            <w:tcW w:w="2355" w:type="dxa"/>
            <w:vAlign w:val="center"/>
          </w:tcPr>
          <w:p w:rsidR="007C7585" w:rsidRPr="00A947A2" w:rsidRDefault="007C7585" w:rsidP="00ED4659">
            <w:pPr>
              <w:jc w:val="both"/>
              <w:rPr>
                <w:b/>
                <w:bCs/>
              </w:rPr>
            </w:pPr>
            <w:r w:rsidRPr="00A947A2">
              <w:rPr>
                <w:b/>
                <w:bCs/>
              </w:rPr>
              <w:t>Fees per Module</w:t>
            </w:r>
          </w:p>
        </w:tc>
      </w:tr>
      <w:tr w:rsidR="007C7585" w:rsidTr="00ED4659">
        <w:trPr>
          <w:trHeight w:val="593"/>
        </w:trPr>
        <w:tc>
          <w:tcPr>
            <w:tcW w:w="2358" w:type="dxa"/>
            <w:vAlign w:val="center"/>
          </w:tcPr>
          <w:p w:rsidR="007C7585" w:rsidRPr="007D0EDD" w:rsidRDefault="007C7585" w:rsidP="00ED4659">
            <w:pPr>
              <w:jc w:val="both"/>
            </w:pPr>
            <w:r>
              <w:t>B1.1</w:t>
            </w:r>
            <w:r w:rsidRPr="007D0EDD">
              <w:t>/B1.2/ B1.3</w:t>
            </w:r>
            <w:r>
              <w:t>/B1.4</w:t>
            </w:r>
          </w:p>
        </w:tc>
        <w:tc>
          <w:tcPr>
            <w:tcW w:w="2355" w:type="dxa"/>
            <w:vAlign w:val="center"/>
          </w:tcPr>
          <w:p w:rsidR="007C7585" w:rsidRPr="007D0EDD" w:rsidRDefault="007C7585" w:rsidP="00ED4659">
            <w:pPr>
              <w:jc w:val="both"/>
            </w:pPr>
            <w:r w:rsidRPr="007D0EDD">
              <w:t>Rs:4,</w:t>
            </w:r>
            <w:r>
              <w:t>800</w:t>
            </w:r>
            <w:r w:rsidRPr="007D0EDD">
              <w:t>/=</w:t>
            </w:r>
          </w:p>
        </w:tc>
      </w:tr>
      <w:tr w:rsidR="007C7585" w:rsidTr="00ED4659">
        <w:trPr>
          <w:trHeight w:val="611"/>
        </w:trPr>
        <w:tc>
          <w:tcPr>
            <w:tcW w:w="2358" w:type="dxa"/>
            <w:vAlign w:val="center"/>
          </w:tcPr>
          <w:p w:rsidR="007C7585" w:rsidRPr="007D0EDD" w:rsidRDefault="007C7585" w:rsidP="00ED4659">
            <w:pPr>
              <w:jc w:val="both"/>
            </w:pPr>
            <w:r w:rsidRPr="007D0EDD">
              <w:t>B2</w:t>
            </w:r>
          </w:p>
        </w:tc>
        <w:tc>
          <w:tcPr>
            <w:tcW w:w="2355" w:type="dxa"/>
            <w:vAlign w:val="center"/>
          </w:tcPr>
          <w:p w:rsidR="007C7585" w:rsidRPr="007D0EDD" w:rsidRDefault="007C7585" w:rsidP="00ED4659">
            <w:pPr>
              <w:jc w:val="both"/>
            </w:pPr>
            <w:r w:rsidRPr="007D0EDD">
              <w:t>Rs:4,</w:t>
            </w:r>
            <w:r>
              <w:t>800</w:t>
            </w:r>
            <w:r w:rsidRPr="007D0EDD">
              <w:t>/=</w:t>
            </w:r>
          </w:p>
        </w:tc>
      </w:tr>
    </w:tbl>
    <w:p w:rsidR="007C7585" w:rsidRDefault="007C7585" w:rsidP="007C7585">
      <w:pPr>
        <w:jc w:val="both"/>
        <w:rPr>
          <w:b/>
          <w:bCs/>
        </w:rPr>
      </w:pPr>
    </w:p>
    <w:p w:rsidR="007C7585" w:rsidRDefault="007C7585" w:rsidP="007C7585">
      <w:pPr>
        <w:jc w:val="both"/>
      </w:pPr>
      <w:r>
        <w:rPr>
          <w:b/>
          <w:bCs/>
        </w:rPr>
        <w:t>Examination Fees:</w:t>
      </w:r>
      <w:r>
        <w:rPr>
          <w:b/>
          <w:bCs/>
        </w:rPr>
        <w:tab/>
      </w:r>
      <w:r>
        <w:rPr>
          <w:b/>
          <w:bCs/>
        </w:rPr>
        <w:tab/>
      </w:r>
      <w:r>
        <w:rPr>
          <w:b/>
          <w:bCs/>
        </w:rPr>
        <w:tab/>
      </w:r>
    </w:p>
    <w:p w:rsidR="007C7585" w:rsidRPr="001F7E99" w:rsidRDefault="007C7585" w:rsidP="007C7585">
      <w:pPr>
        <w:jc w:val="both"/>
        <w:rPr>
          <w:sz w:val="16"/>
          <w:szCs w:val="16"/>
        </w:rPr>
      </w:pPr>
    </w:p>
    <w:p w:rsidR="007C7585" w:rsidRDefault="007C7585" w:rsidP="007C7585">
      <w:pPr>
        <w:jc w:val="both"/>
      </w:pPr>
    </w:p>
    <w:p w:rsidR="007C7585" w:rsidRDefault="007C7585" w:rsidP="007C7585">
      <w:pPr>
        <w:jc w:val="both"/>
      </w:pPr>
    </w:p>
    <w:p w:rsidR="008D510F" w:rsidRDefault="008D510F"/>
    <w:sectPr w:rsidR="008D510F" w:rsidSect="007C7585">
      <w:pgSz w:w="12240" w:h="15840"/>
      <w:pgMar w:top="5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85"/>
    <w:rsid w:val="00057173"/>
    <w:rsid w:val="00457401"/>
    <w:rsid w:val="007C7585"/>
    <w:rsid w:val="008D510F"/>
    <w:rsid w:val="00A5478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2C0A7-8C9A-44C2-A1CC-B299C0AD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58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7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Liyanaarachchi, Asanga</dc:creator>
  <cp:keywords/>
  <dc:description/>
  <cp:lastModifiedBy>Liyanaarachchi, Asanga</cp:lastModifiedBy>
  <cp:revision>4</cp:revision>
  <dcterms:created xsi:type="dcterms:W3CDTF">2023-01-09T08:23:00Z</dcterms:created>
  <dcterms:modified xsi:type="dcterms:W3CDTF">2023-05-10T08:19:00Z</dcterms:modified>
</cp:coreProperties>
</file>